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color w:val="000000"/>
        </w:rPr>
        <w:t>Опросный лист на термическую печь</w:t>
      </w:r>
    </w:p>
    <w:p>
      <w:r>
        <w:t>Заполните известные параметры и приложите техническое задание, чертёж или фото садки. Неизвестные значения можно оставить пустыми — инженер уточнит их при подборе.</w:t>
      </w:r>
    </w:p>
    <w:p>
      <w:pPr>
        <w:pStyle w:val="Heading2"/>
      </w:pPr>
      <w:r>
        <w:rPr>
          <w:color w:val="000000"/>
        </w:rPr>
        <w:t>1. Контакт и задача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  <w:tblHeader/>
        </w:trPr>
        <w:tc>
          <w:tcPr>
            <w:tcW w:type="dxa" w:w="5213"/>
            <w:shd w:fill="1F4E78"/>
            <w:vAlign w:val="center"/>
          </w:tcPr>
          <w:p>
            <w:r>
              <w:rPr>
                <w:rFonts w:ascii="Arial" w:hAnsi="Arial" w:eastAsia="Arial"/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5213"/>
            <w:shd w:fill="1F4E78"/>
            <w:vAlign w:val="center"/>
          </w:tcPr>
          <w:p>
            <w:r>
              <w:rPr>
                <w:rFonts w:ascii="Arial" w:hAnsi="Arial" w:eastAsia="Arial"/>
                <w:b/>
                <w:color w:val="FFFFFF"/>
                <w:sz w:val="18"/>
              </w:rPr>
              <w:t>Данные заказчика</w:t>
            </w:r>
          </w:p>
        </w:tc>
      </w:tr>
      <w:tr>
        <w:trPr>
          <w:cantSplit/>
        </w:trPr>
        <w:tc>
          <w:tcPr>
            <w:tcW w:type="dxa" w:w="5213"/>
            <w:vAlign w:val="center"/>
            <w:shd w:fill="EAF0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sz w:val="18"/>
              </w:rPr>
              <w:t>Организация, город</w:t>
            </w:r>
          </w:p>
        </w:tc>
        <w:tc>
          <w:tcPr>
            <w:tcW w:type="dxa" w:w="521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sz w:val="18"/>
              </w:rPr>
            </w:r>
          </w:p>
        </w:tc>
      </w:tr>
      <w:tr>
        <w:trPr>
          <w:cantSplit/>
        </w:trPr>
        <w:tc>
          <w:tcPr>
            <w:tcW w:type="dxa" w:w="5213"/>
            <w:vAlign w:val="center"/>
            <w:shd w:fill="EAF0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sz w:val="18"/>
              </w:rPr>
              <w:t>Контактное лицо, телефон, e-mail</w:t>
            </w:r>
          </w:p>
        </w:tc>
        <w:tc>
          <w:tcPr>
            <w:tcW w:type="dxa" w:w="521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sz w:val="18"/>
              </w:rPr>
            </w:r>
          </w:p>
        </w:tc>
      </w:tr>
      <w:tr>
        <w:trPr>
          <w:cantSplit/>
        </w:trPr>
        <w:tc>
          <w:tcPr>
            <w:tcW w:type="dxa" w:w="5213"/>
            <w:vAlign w:val="center"/>
            <w:shd w:fill="EAF0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sz w:val="18"/>
              </w:rPr>
              <w:t>Назначение оборудования</w:t>
            </w:r>
          </w:p>
        </w:tc>
        <w:tc>
          <w:tcPr>
            <w:tcW w:type="dxa" w:w="521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sz w:val="18"/>
              </w:rPr>
              <w:t>Нагрев / отжиг / отпуск / обжиг / спекание / сушка / плавление / испытание / другое</w:t>
            </w:r>
          </w:p>
        </w:tc>
      </w:tr>
      <w:tr>
        <w:trPr>
          <w:cantSplit/>
        </w:trPr>
        <w:tc>
          <w:tcPr>
            <w:tcW w:type="dxa" w:w="5213"/>
            <w:vAlign w:val="center"/>
            <w:shd w:fill="EAF0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sz w:val="18"/>
              </w:rPr>
              <w:t>Материал изделия или шихты</w:t>
            </w:r>
          </w:p>
        </w:tc>
        <w:tc>
          <w:tcPr>
            <w:tcW w:type="dxa" w:w="521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sz w:val="18"/>
              </w:rPr>
              <w:t>Марка, состав, чувствительность к окислению и загрязнению</w:t>
            </w:r>
          </w:p>
        </w:tc>
      </w:tr>
    </w:tbl>
    <w:p/>
    <w:p>
      <w:pPr>
        <w:pStyle w:val="Heading2"/>
      </w:pPr>
      <w:r>
        <w:rPr>
          <w:color w:val="000000"/>
        </w:rPr>
        <w:t>2. Садка и производительность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  <w:tblHeader/>
        </w:trPr>
        <w:tc>
          <w:tcPr>
            <w:tcW w:type="dxa" w:w="5213"/>
            <w:shd w:fill="1F4E78"/>
            <w:vAlign w:val="center"/>
          </w:tcPr>
          <w:p>
            <w:r>
              <w:rPr>
                <w:rFonts w:ascii="Arial" w:hAnsi="Arial" w:eastAsia="Arial"/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5213"/>
            <w:shd w:fill="1F4E78"/>
            <w:vAlign w:val="center"/>
          </w:tcPr>
          <w:p>
            <w:r>
              <w:rPr>
                <w:rFonts w:ascii="Arial" w:hAnsi="Arial" w:eastAsia="Arial"/>
                <w:b/>
                <w:color w:val="FFFFFF"/>
                <w:sz w:val="18"/>
              </w:rPr>
              <w:t>Данные заказчика</w:t>
            </w:r>
          </w:p>
        </w:tc>
      </w:tr>
      <w:tr>
        <w:trPr>
          <w:cantSplit/>
        </w:trPr>
        <w:tc>
          <w:tcPr>
            <w:tcW w:type="dxa" w:w="5213"/>
            <w:vAlign w:val="center"/>
            <w:shd w:fill="EAF0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sz w:val="18"/>
              </w:rPr>
              <w:t>Размер одной детали, мм</w:t>
            </w:r>
          </w:p>
        </w:tc>
        <w:tc>
          <w:tcPr>
            <w:tcW w:type="dxa" w:w="521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sz w:val="18"/>
              </w:rPr>
              <w:t>Длина × ширина × высота или диаметр × длина</w:t>
            </w:r>
          </w:p>
        </w:tc>
      </w:tr>
      <w:tr>
        <w:trPr>
          <w:cantSplit/>
        </w:trPr>
        <w:tc>
          <w:tcPr>
            <w:tcW w:type="dxa" w:w="5213"/>
            <w:vAlign w:val="center"/>
            <w:shd w:fill="EAF0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sz w:val="18"/>
              </w:rPr>
              <w:t>Масса одной детали и всей садки, кг</w:t>
            </w:r>
          </w:p>
        </w:tc>
        <w:tc>
          <w:tcPr>
            <w:tcW w:type="dxa" w:w="521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sz w:val="18"/>
              </w:rPr>
            </w:r>
          </w:p>
        </w:tc>
      </w:tr>
      <w:tr>
        <w:trPr>
          <w:cantSplit/>
        </w:trPr>
        <w:tc>
          <w:tcPr>
            <w:tcW w:type="dxa" w:w="5213"/>
            <w:vAlign w:val="center"/>
            <w:shd w:fill="EAF0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sz w:val="18"/>
              </w:rPr>
              <w:t>Количество деталей в одной загрузке</w:t>
            </w:r>
          </w:p>
        </w:tc>
        <w:tc>
          <w:tcPr>
            <w:tcW w:type="dxa" w:w="521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sz w:val="18"/>
              </w:rPr>
            </w:r>
          </w:p>
        </w:tc>
      </w:tr>
      <w:tr>
        <w:trPr>
          <w:cantSplit/>
        </w:trPr>
        <w:tc>
          <w:tcPr>
            <w:tcW w:type="dxa" w:w="5213"/>
            <w:vAlign w:val="center"/>
            <w:shd w:fill="EAF0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sz w:val="18"/>
              </w:rPr>
              <w:t>Оснастка</w:t>
            </w:r>
          </w:p>
        </w:tc>
        <w:tc>
          <w:tcPr>
            <w:tcW w:type="dxa" w:w="521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sz w:val="18"/>
              </w:rPr>
              <w:t>Корзина / поддон / тигель / подвес / труба; размеры и масса</w:t>
            </w:r>
          </w:p>
        </w:tc>
      </w:tr>
      <w:tr>
        <w:trPr>
          <w:cantSplit/>
        </w:trPr>
        <w:tc>
          <w:tcPr>
            <w:tcW w:type="dxa" w:w="5213"/>
            <w:vAlign w:val="center"/>
            <w:shd w:fill="EAF0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sz w:val="18"/>
              </w:rPr>
              <w:t>Требуемая производительность</w:t>
            </w:r>
          </w:p>
        </w:tc>
        <w:tc>
          <w:tcPr>
            <w:tcW w:type="dxa" w:w="521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sz w:val="18"/>
              </w:rPr>
              <w:t>кг/ч, шт./ч или циклов/смену</w:t>
            </w:r>
          </w:p>
        </w:tc>
      </w:tr>
    </w:tbl>
    <w:p/>
    <w:p>
      <w:pPr>
        <w:pStyle w:val="Heading2"/>
      </w:pPr>
      <w:r>
        <w:rPr>
          <w:color w:val="000000"/>
        </w:rPr>
        <w:t>3. Температурный цикл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  <w:tblHeader/>
        </w:trPr>
        <w:tc>
          <w:tcPr>
            <w:tcW w:type="dxa" w:w="5213"/>
            <w:shd w:fill="1F4E78"/>
            <w:vAlign w:val="center"/>
          </w:tcPr>
          <w:p>
            <w:r>
              <w:rPr>
                <w:rFonts w:ascii="Arial" w:hAnsi="Arial" w:eastAsia="Arial"/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5213"/>
            <w:shd w:fill="1F4E78"/>
            <w:vAlign w:val="center"/>
          </w:tcPr>
          <w:p>
            <w:r>
              <w:rPr>
                <w:rFonts w:ascii="Arial" w:hAnsi="Arial" w:eastAsia="Arial"/>
                <w:b/>
                <w:color w:val="FFFFFF"/>
                <w:sz w:val="18"/>
              </w:rPr>
              <w:t>Данные заказчика</w:t>
            </w:r>
          </w:p>
        </w:tc>
      </w:tr>
      <w:tr>
        <w:trPr>
          <w:cantSplit/>
        </w:trPr>
        <w:tc>
          <w:tcPr>
            <w:tcW w:type="dxa" w:w="5213"/>
            <w:vAlign w:val="center"/>
            <w:shd w:fill="EAF0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sz w:val="18"/>
              </w:rPr>
              <w:t>Начальная температура</w:t>
            </w:r>
          </w:p>
        </w:tc>
        <w:tc>
          <w:tcPr>
            <w:tcW w:type="dxa" w:w="521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sz w:val="18"/>
              </w:rPr>
              <w:t>°C</w:t>
            </w:r>
          </w:p>
        </w:tc>
      </w:tr>
      <w:tr>
        <w:trPr>
          <w:cantSplit/>
        </w:trPr>
        <w:tc>
          <w:tcPr>
            <w:tcW w:type="dxa" w:w="5213"/>
            <w:vAlign w:val="center"/>
            <w:shd w:fill="EAF0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sz w:val="18"/>
              </w:rPr>
              <w:t xml:space="preserve">Рабочая и максимальная температуры</w:t>
            </w:r>
          </w:p>
        </w:tc>
        <w:tc>
          <w:tcPr>
            <w:tcW w:type="dxa" w:w="521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sz w:val="18"/>
              </w:rPr>
              <w:t xml:space="preserve">Укажите длительную рабочую и кратковременную максимальную температуры</w:t>
            </w:r>
          </w:p>
        </w:tc>
      </w:tr>
      <w:tr>
        <w:trPr>
          <w:cantSplit/>
        </w:trPr>
        <w:tc>
          <w:tcPr>
            <w:tcW w:type="dxa" w:w="5213"/>
            <w:vAlign w:val="center"/>
            <w:shd w:fill="EAF0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sz w:val="18"/>
              </w:rPr>
              <w:t>Время нагрева и выдержки</w:t>
            </w:r>
          </w:p>
        </w:tc>
        <w:tc>
          <w:tcPr>
            <w:tcW w:type="dxa" w:w="521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sz w:val="18"/>
              </w:rPr>
              <w:t>мин или ч</w:t>
            </w:r>
          </w:p>
        </w:tc>
      </w:tr>
      <w:tr>
        <w:trPr>
          <w:cantSplit/>
        </w:trPr>
        <w:tc>
          <w:tcPr>
            <w:tcW w:type="dxa" w:w="5213"/>
            <w:vAlign w:val="center"/>
            <w:shd w:fill="EAF0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sz w:val="18"/>
              </w:rPr>
              <w:t>Охлаждение</w:t>
            </w:r>
          </w:p>
        </w:tc>
        <w:tc>
          <w:tcPr>
            <w:tcW w:type="dxa" w:w="521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sz w:val="18"/>
              </w:rPr>
              <w:t xml:space="preserve">Охлаждение в печи / на воздухе / по заданной программе / закалка; укажите требуемое время</w:t>
            </w:r>
          </w:p>
        </w:tc>
      </w:tr>
      <w:tr>
        <w:trPr>
          <w:cantSplit/>
        </w:trPr>
        <w:tc>
          <w:tcPr>
            <w:tcW w:type="dxa" w:w="5213"/>
            <w:vAlign w:val="center"/>
            <w:shd w:fill="EAF0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sz w:val="18"/>
              </w:rPr>
              <w:t>Равномерность температуры</w:t>
            </w:r>
          </w:p>
        </w:tc>
        <w:tc>
          <w:tcPr>
            <w:tcW w:type="dxa" w:w="521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sz w:val="18"/>
              </w:rPr>
              <w:t>Допуск, рабочая зона, контрольные точки и методика</w:t>
            </w:r>
          </w:p>
        </w:tc>
      </w:tr>
    </w:tbl>
    <w:p/>
    <w:p>
      <w:pPr>
        <w:pStyle w:val="Heading2"/>
        <w:pageBreakBefore/>
      </w:pPr>
      <w:r>
        <w:rPr>
          <w:color w:val="000000"/>
        </w:rPr>
        <w:t>4. Среда, загрузка и управление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  <w:tblHeader/>
        </w:trPr>
        <w:tc>
          <w:tcPr>
            <w:tcW w:type="dxa" w:w="5213"/>
            <w:shd w:fill="1F4E78"/>
            <w:vAlign w:val="center"/>
          </w:tcPr>
          <w:p>
            <w:r>
              <w:rPr>
                <w:rFonts w:ascii="Arial" w:hAnsi="Arial" w:eastAsia="Arial"/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5213"/>
            <w:shd w:fill="1F4E78"/>
            <w:vAlign w:val="center"/>
          </w:tcPr>
          <w:p>
            <w:r>
              <w:rPr>
                <w:rFonts w:ascii="Arial" w:hAnsi="Arial" w:eastAsia="Arial"/>
                <w:b/>
                <w:color w:val="FFFFFF"/>
                <w:sz w:val="18"/>
              </w:rPr>
              <w:t>Данные заказчика</w:t>
            </w:r>
          </w:p>
        </w:tc>
      </w:tr>
      <w:tr>
        <w:trPr>
          <w:cantSplit/>
        </w:trPr>
        <w:tc>
          <w:tcPr>
            <w:tcW w:type="dxa" w:w="5213"/>
            <w:vAlign w:val="center"/>
            <w:shd w:fill="EAF0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sz w:val="18"/>
              </w:rPr>
              <w:t>Рабочая среда</w:t>
            </w:r>
          </w:p>
        </w:tc>
        <w:tc>
          <w:tcPr>
            <w:tcW w:type="dxa" w:w="521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sz w:val="18"/>
              </w:rPr>
              <w:t>Воздух / аргон / азот / вакуум / другая; чистота и расход газа</w:t>
            </w:r>
          </w:p>
        </w:tc>
      </w:tr>
      <w:tr>
        <w:trPr>
          <w:cantSplit/>
        </w:trPr>
        <w:tc>
          <w:tcPr>
            <w:tcW w:type="dxa" w:w="5213"/>
            <w:vAlign w:val="center"/>
            <w:shd w:fill="EAF0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sz w:val="18"/>
              </w:rPr>
              <w:t>Вакуум</w:t>
            </w:r>
          </w:p>
        </w:tc>
        <w:tc>
          <w:tcPr>
            <w:tcW w:type="dxa" w:w="521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sz w:val="18"/>
              </w:rPr>
              <w:t>Рабочее и предельное давление, время откачки, газовыделение садки</w:t>
            </w:r>
          </w:p>
        </w:tc>
      </w:tr>
      <w:tr>
        <w:trPr>
          <w:cantSplit/>
        </w:trPr>
        <w:tc>
          <w:tcPr>
            <w:tcW w:type="dxa" w:w="5213"/>
            <w:vAlign w:val="center"/>
            <w:shd w:fill="EAF0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sz w:val="18"/>
              </w:rPr>
              <w:t>Способ загрузки</w:t>
            </w:r>
          </w:p>
        </w:tc>
        <w:tc>
          <w:tcPr>
            <w:tcW w:type="dxa" w:w="521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sz w:val="18"/>
              </w:rPr>
              <w:t>Вручную / кран / тележка / выкатной под / подъёмный под / конвейер</w:t>
            </w:r>
          </w:p>
        </w:tc>
      </w:tr>
      <w:tr>
        <w:trPr>
          <w:cantSplit/>
        </w:trPr>
        <w:tc>
          <w:tcPr>
            <w:tcW w:type="dxa" w:w="5213"/>
            <w:vAlign w:val="center"/>
            <w:shd w:fill="EAF0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sz w:val="18"/>
              </w:rPr>
              <w:t>Автоматизация</w:t>
            </w:r>
          </w:p>
        </w:tc>
        <w:tc>
          <w:tcPr>
            <w:tcW w:type="dxa" w:w="521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sz w:val="18"/>
              </w:rPr>
              <w:t>Число зон, программы, сенсорная панель, архив, удалённый доступ</w:t>
            </w:r>
          </w:p>
        </w:tc>
      </w:tr>
      <w:tr>
        <w:trPr>
          <w:cantSplit/>
        </w:trPr>
        <w:tc>
          <w:tcPr>
            <w:tcW w:type="dxa" w:w="5213"/>
            <w:vAlign w:val="center"/>
            <w:shd w:fill="EAF0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sz w:val="18"/>
              </w:rPr>
              <w:t>Удаление газов</w:t>
            </w:r>
          </w:p>
        </w:tc>
        <w:tc>
          <w:tcPr>
            <w:tcW w:type="dxa" w:w="521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sz w:val="18"/>
              </w:rPr>
              <w:t>Состав и объём выделений, патрубок, вытяжка, газоочистка</w:t>
            </w:r>
          </w:p>
        </w:tc>
      </w:tr>
      <w:tr>
        <w:tc>
          <w:tcPr>
            <w:tcW w:type="dxa" w:w="5213"/>
          </w:tcPr>
          <w:p>
            <w:r>
              <w:t>Материалы и чистота процесса</w:t>
            </w:r>
          </w:p>
        </w:tc>
        <w:tc>
          <w:tcPr>
            <w:tcW w:type="dxa" w:w="5213"/>
          </w:tcPr>
          <w:p>
            <w:r>
              <w:t>Требования к футеровке, нагревателям, загрязнению изделия и защитной арматуре датчиков</w:t>
            </w:r>
          </w:p>
        </w:tc>
      </w:tr>
      <w:tr>
        <w:tc>
          <w:tcPr>
            <w:tcW w:type="dxa" w:w="5213"/>
          </w:tcPr>
          <w:p>
            <w:r>
              <w:t>Опирание садки</w:t>
            </w:r>
          </w:p>
        </w:tc>
        <w:tc>
          <w:tcPr>
            <w:tcW w:type="dxa" w:w="5213"/>
          </w:tcPr>
          <w:p>
            <w:r>
              <w:t>Полная масса с оснасткой, площадь и расположение опор; приложите схему</w:t>
            </w:r>
          </w:p>
        </w:tc>
      </w:tr>
    </w:tbl>
    <w:p/>
    <w:p>
      <w:pPr>
        <w:pStyle w:val="Heading2"/>
      </w:pPr>
      <w:r>
        <w:rPr>
          <w:color w:val="000000"/>
        </w:rPr>
        <w:t>5. Площадка и поставка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  <w:tblHeader/>
        </w:trPr>
        <w:tc>
          <w:tcPr>
            <w:tcW w:type="dxa" w:w="5213"/>
            <w:shd w:fill="1F4E78"/>
            <w:vAlign w:val="center"/>
          </w:tcPr>
          <w:p>
            <w:r>
              <w:rPr>
                <w:rFonts w:ascii="Arial" w:hAnsi="Arial" w:eastAsia="Arial"/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5213"/>
            <w:shd w:fill="1F4E78"/>
            <w:vAlign w:val="center"/>
          </w:tcPr>
          <w:p>
            <w:r>
              <w:rPr>
                <w:rFonts w:ascii="Arial" w:hAnsi="Arial" w:eastAsia="Arial"/>
                <w:b/>
                <w:color w:val="FFFFFF"/>
                <w:sz w:val="18"/>
              </w:rPr>
              <w:t>Данные заказчика</w:t>
            </w:r>
          </w:p>
        </w:tc>
      </w:tr>
      <w:tr>
        <w:trPr>
          <w:cantSplit/>
        </w:trPr>
        <w:tc>
          <w:tcPr>
            <w:tcW w:type="dxa" w:w="5213"/>
            <w:vAlign w:val="center"/>
            <w:shd w:fill="EAF0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sz w:val="18"/>
              </w:rPr>
              <w:t>Электропитание</w:t>
            </w:r>
          </w:p>
        </w:tc>
        <w:tc>
          <w:tcPr>
            <w:tcW w:type="dxa" w:w="521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sz w:val="18"/>
              </w:rPr>
              <w:t>Напряжение, частота, допустимая мощность и ток</w:t>
            </w:r>
          </w:p>
        </w:tc>
      </w:tr>
      <w:tr>
        <w:trPr>
          <w:cantSplit/>
        </w:trPr>
        <w:tc>
          <w:tcPr>
            <w:tcW w:type="dxa" w:w="5213"/>
            <w:vAlign w:val="center"/>
            <w:shd w:fill="EAF0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sz w:val="18"/>
              </w:rPr>
              <w:t>Коммуникации</w:t>
            </w:r>
          </w:p>
        </w:tc>
        <w:tc>
          <w:tcPr>
            <w:tcW w:type="dxa" w:w="521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sz w:val="18"/>
              </w:rPr>
              <w:t>Вода, сжатый воздух, газ, вентиляция, дымоудаление</w:t>
            </w:r>
          </w:p>
        </w:tc>
      </w:tr>
      <w:tr>
        <w:trPr>
          <w:cantSplit/>
        </w:trPr>
        <w:tc>
          <w:tcPr>
            <w:tcW w:type="dxa" w:w="5213"/>
            <w:vAlign w:val="center"/>
            <w:shd w:fill="EAF0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sz w:val="18"/>
              </w:rPr>
              <w:t>Место установки</w:t>
            </w:r>
          </w:p>
        </w:tc>
        <w:tc>
          <w:tcPr>
            <w:tcW w:type="dxa" w:w="521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sz w:val="18"/>
              </w:rPr>
              <w:t>Помещение, температура, запылённость, взрывоопасная зона</w:t>
            </w:r>
          </w:p>
        </w:tc>
      </w:tr>
      <w:tr>
        <w:trPr>
          <w:cantSplit/>
        </w:trPr>
        <w:tc>
          <w:tcPr>
            <w:tcW w:type="dxa" w:w="5213"/>
            <w:vAlign w:val="center"/>
            <w:shd w:fill="EAF0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sz w:val="18"/>
              </w:rPr>
              <w:t>Ограничения доставки</w:t>
            </w:r>
          </w:p>
        </w:tc>
        <w:tc>
          <w:tcPr>
            <w:tcW w:type="dxa" w:w="521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sz w:val="18"/>
              </w:rPr>
              <w:t>Проёмы, высота, грузоподъёмность, средства разгрузки</w:t>
            </w:r>
          </w:p>
        </w:tc>
      </w:tr>
      <w:tr>
        <w:trPr>
          <w:cantSplit/>
        </w:trPr>
        <w:tc>
          <w:tcPr>
            <w:tcW w:type="dxa" w:w="5213"/>
            <w:vAlign w:val="center"/>
            <w:shd w:fill="EAF0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sz w:val="18"/>
              </w:rPr>
              <w:t>Требуемый состав работ</w:t>
            </w:r>
          </w:p>
        </w:tc>
        <w:tc>
          <w:tcPr>
            <w:tcW w:type="dxa" w:w="521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sz w:val="18"/>
              </w:rPr>
              <w:t>Поставка / сборка / шефмонтаж / ПНР / обучение / сервис</w:t>
            </w:r>
          </w:p>
        </w:tc>
      </w:tr>
    </w:tbl>
    <w:p/>
    <w:p>
      <w:r>
        <w:rPr>
          <w:rFonts w:ascii="Arial" w:hAnsi="Arial" w:eastAsia="Arial"/>
          <w:b/>
          <w:color w:val="1F4E78"/>
          <w:sz w:val="18"/>
        </w:rPr>
        <w:t>Приложения: ☐ ТЗ  ☐ чертёж изделия  ☐ фото садки  ☐ температурная карта  ☐ план участка  ☐ требования к приёмке</w:t>
      </w:r>
    </w:p>
    <w:sectPr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color w:val="5A5A5A"/>
        <w:sz w:val="16"/>
      </w:rPr>
      <w:t>УралИндуктор · подбор, пусконаладка и сервис термического оборудования в России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на термическую печь</dc:title>
  <dc:subject>УралИндуктор · пакет V4 от 14.09.2026</dc:subject>
  <dc:creator/>
  <cp:keywords/>
  <dc:description>generated by python-docx</dc:description>
  <cp:lastModifiedBy>УралИндуктор</cp:lastModifiedBy>
  <cp:revision>1</cp:revision>
  <dcterms:created xsi:type="dcterms:W3CDTF">2013-12-23T23:15:00Z</dcterms:created>
  <dcterms:modified xsi:type="dcterms:W3CDTF">2026-09-14T00:00:00Z</dcterms:modified>
  <cp:category/>
</cp:coreProperties>
</file>